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EFD" w14:textId="77777777" w:rsidR="0025187F" w:rsidRPr="0025187F" w:rsidRDefault="0025187F" w:rsidP="002518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187F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Talking Points on the DOL Retirement Security Rule</w:t>
      </w:r>
    </w:p>
    <w:p w14:paraId="15A1B0FB" w14:textId="77777777" w:rsidR="0025187F" w:rsidRPr="0025187F" w:rsidRDefault="0025187F" w:rsidP="002518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18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70F4467" w14:textId="77777777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The Department of Labor’s Retirement Security Rule is long overdue and essential to safeguard retirement savings.</w:t>
      </w:r>
    </w:p>
    <w:p w14:paraId="1FC01E9A" w14:textId="7683B891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 xml:space="preserve">When retirement savers seek professional financial advice, it's crucial that they receive guidance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is in </w:t>
      </w: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their best interests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2862C51A" w14:textId="77777777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While many financial professionals do the right thing, existing regulatory loopholes allow others to take advantage of retirement investors and steer them toward high-fee, inappropriate products because the adviser will benefit financially from doing so.</w:t>
      </w:r>
    </w:p>
    <w:p w14:paraId="70303109" w14:textId="3301CF9B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These fees and excessive costs diminish the value of retirement savings, posing a significant threat to financial security and impacting the quality of life that retirement savers have.</w:t>
      </w:r>
    </w:p>
    <w:p w14:paraId="03D62820" w14:textId="77777777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 xml:space="preserve">Paying just 1% more in fees can add up significantly over time and be the difference between retiring when you planned </w:t>
      </w:r>
      <w:proofErr w:type="gramStart"/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to, or</w:t>
      </w:r>
      <w:proofErr w:type="gramEnd"/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 xml:space="preserve"> having to work extra years; between being able to visit your children or having to live with them.</w:t>
      </w:r>
    </w:p>
    <w:p w14:paraId="49CDFEDC" w14:textId="77777777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Morningstar estimates the Rule will save retirement investors $250 billion over the next 20 years through a combination of lower fees paid by workplace plans and applying the best interest standard to more investment types.</w:t>
      </w:r>
    </w:p>
    <w:p w14:paraId="4FFAD250" w14:textId="77777777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Polling consistently shows that 9 in 10 adults aged 50 and above expect financial advisors to put their interests first – in fact they are generally surprised to learn this isn’t already required.</w:t>
      </w:r>
    </w:p>
    <w:p w14:paraId="646338E0" w14:textId="77777777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Those who can’t afford routine or regular advice and those nearing retirement are most likely to fall into the “one-time” advice loophole and receive conflicted advice.</w:t>
      </w:r>
    </w:p>
    <w:p w14:paraId="4D89E634" w14:textId="3E8C20BD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A lack of consistency across law</w:t>
      </w:r>
      <w:r w:rsidR="005D2FF9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 xml:space="preserve"> also creates confusion – the SEC’s </w:t>
      </w:r>
      <w:r w:rsidR="005D2FF9">
        <w:rPr>
          <w:rFonts w:ascii="Arial" w:eastAsia="Times New Roman" w:hAnsi="Arial" w:cs="Arial"/>
          <w:color w:val="000000"/>
          <w:kern w:val="0"/>
          <w14:ligatures w14:val="none"/>
        </w:rPr>
        <w:t>R</w:t>
      </w: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 xml:space="preserve">egulation </w:t>
      </w:r>
      <w:r w:rsidR="005D2FF9">
        <w:rPr>
          <w:rFonts w:ascii="Arial" w:eastAsia="Times New Roman" w:hAnsi="Arial" w:cs="Arial"/>
          <w:color w:val="000000"/>
          <w:kern w:val="0"/>
          <w14:ligatures w14:val="none"/>
        </w:rPr>
        <w:t>B</w:t>
      </w: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 xml:space="preserve">est </w:t>
      </w:r>
      <w:r w:rsidR="005D2FF9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 xml:space="preserve">nterest does not apply to financial advice to employers who sponsor retirement plans or to non-securities, including many insurance products, leading to misunderstanding about when best interest obligations apply. </w:t>
      </w:r>
      <w:r w:rsidR="005D2FF9">
        <w:rPr>
          <w:rFonts w:ascii="Arial" w:eastAsia="Times New Roman" w:hAnsi="Arial" w:cs="Arial"/>
          <w:color w:val="000000"/>
          <w:kern w:val="0"/>
          <w14:ligatures w14:val="none"/>
        </w:rPr>
        <w:t xml:space="preserve">State-level oversight of insurance products and agents is “best interest” in name only. </w:t>
      </w: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This rule will level the playing field and help ensure retirement investors get best interest advice</w:t>
      </w:r>
      <w:r w:rsidR="005D2FF9">
        <w:rPr>
          <w:rFonts w:ascii="Arial" w:eastAsia="Times New Roman" w:hAnsi="Arial" w:cs="Arial"/>
          <w:color w:val="000000"/>
          <w:kern w:val="0"/>
          <w14:ligatures w14:val="none"/>
        </w:rPr>
        <w:t xml:space="preserve"> no matter what advisor they work with.</w:t>
      </w:r>
    </w:p>
    <w:p w14:paraId="3E514A42" w14:textId="1DB5F173" w:rsidR="0025187F" w:rsidRPr="0025187F" w:rsidRDefault="0025187F" w:rsidP="002518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 xml:space="preserve">Retirement investors rely on financial professionals to </w:t>
      </w:r>
      <w:r w:rsidR="005D2FF9">
        <w:rPr>
          <w:rFonts w:ascii="Arial" w:eastAsia="Times New Roman" w:hAnsi="Arial" w:cs="Arial"/>
          <w:color w:val="000000"/>
          <w:kern w:val="0"/>
          <w14:ligatures w14:val="none"/>
        </w:rPr>
        <w:t xml:space="preserve">help them </w:t>
      </w:r>
      <w:r w:rsidRPr="0025187F">
        <w:rPr>
          <w:rFonts w:ascii="Arial" w:eastAsia="Times New Roman" w:hAnsi="Arial" w:cs="Arial"/>
          <w:color w:val="000000"/>
          <w:kern w:val="0"/>
          <w14:ligatures w14:val="none"/>
        </w:rPr>
        <w:t>make informed decisions about their savings. The implementation of the DOL rule will ensure advisors' actions align with these expectations, fostering trust and transparency in the financial advisory process.</w:t>
      </w:r>
    </w:p>
    <w:p w14:paraId="082EB3C0" w14:textId="77777777" w:rsidR="00AE4116" w:rsidRDefault="00AE4116"/>
    <w:sectPr w:rsidR="00AE4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4FFC"/>
    <w:multiLevelType w:val="multilevel"/>
    <w:tmpl w:val="9E9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4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7F"/>
    <w:rsid w:val="00014759"/>
    <w:rsid w:val="0025187F"/>
    <w:rsid w:val="0057486F"/>
    <w:rsid w:val="005D2FF9"/>
    <w:rsid w:val="00676FAC"/>
    <w:rsid w:val="00AE4116"/>
    <w:rsid w:val="00D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3DD5"/>
  <w15:chartTrackingRefBased/>
  <w15:docId w15:val="{CB3B7283-15DD-43E9-BCCB-54A4BB9E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Thompson</dc:creator>
  <cp:keywords/>
  <dc:description/>
  <cp:lastModifiedBy>Clark Flynt-Barr</cp:lastModifiedBy>
  <cp:revision>2</cp:revision>
  <dcterms:created xsi:type="dcterms:W3CDTF">2024-05-15T13:44:00Z</dcterms:created>
  <dcterms:modified xsi:type="dcterms:W3CDTF">2024-05-15T13:44:00Z</dcterms:modified>
</cp:coreProperties>
</file>